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C709DD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C709DD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C709DD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C709DD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C709DD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C709DD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C709DD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C709DD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C709DD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C709DD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C709DD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C709DD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C709DD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C709DD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6DA1218E" w:rsidR="00F12A29" w:rsidRPr="00C709DD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C709DD">
        <w:rPr>
          <w:rFonts w:ascii="Aptos Narrow" w:hAnsi="Aptos Narrow" w:cs="Calibri (Tekst podstawowy)"/>
          <w:i/>
          <w:iCs/>
          <w:sz w:val="22"/>
          <w:szCs w:val="22"/>
        </w:rPr>
        <w:t>„</w:t>
      </w:r>
      <w:r w:rsidR="00DB2194" w:rsidRPr="00C709DD">
        <w:rPr>
          <w:rFonts w:ascii="Aptos Narrow" w:hAnsi="Aptos Narrow" w:cs="Calibri (Tekst podstawowy)"/>
          <w:i/>
          <w:iCs/>
          <w:sz w:val="22"/>
          <w:szCs w:val="22"/>
        </w:rPr>
        <w:t>Sukcesywne dostawy artykułów spożywczych w roku 202</w:t>
      </w:r>
      <w:r w:rsidR="005861BC" w:rsidRPr="00C709DD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DB2194" w:rsidRPr="00C709DD">
        <w:rPr>
          <w:rFonts w:ascii="Aptos Narrow" w:hAnsi="Aptos Narrow" w:cs="Calibri (Tekst podstawowy)"/>
          <w:i/>
          <w:iCs/>
          <w:sz w:val="22"/>
          <w:szCs w:val="22"/>
        </w:rPr>
        <w:t xml:space="preserve"> na potrzeby Szkoły Podstawowej Nr 2 z oddziałami sportowymi im. Armii Krajowej w Gdańsku</w:t>
      </w:r>
      <w:r w:rsidR="00A36153" w:rsidRPr="00C709DD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C709DD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C709DD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C709DD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C709DD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C709DD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C709DD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C709D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C709DD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C709DD">
        <w:rPr>
          <w:rFonts w:ascii="Aptos Narrow" w:hAnsi="Aptos Narrow" w:cs="Calibri (Tekst podstawowy)"/>
          <w:sz w:val="22"/>
          <w:szCs w:val="22"/>
        </w:rPr>
        <w:t xml:space="preserve"> </w:t>
      </w:r>
      <w:r w:rsidRPr="00C709DD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C709D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C709DD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C709DD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C709DD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C709D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C709D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C709D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C709D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C709DD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C709DD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C709DD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C709D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C709D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C709D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C709D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C709D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C709DD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C709DD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C709DD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C709DD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C709DD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C709DD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35F98FEF" w:rsidR="003D6D50" w:rsidRPr="00C709DD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5861BC" w:rsidRPr="00C709DD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C709DD">
        <w:rPr>
          <w:rFonts w:ascii="Aptos Narrow" w:hAnsi="Aptos Narrow" w:cs="Calibri (Tekst podstawowy)"/>
          <w:sz w:val="22"/>
          <w:szCs w:val="22"/>
        </w:rPr>
        <w:t>)</w:t>
      </w:r>
      <w:r w:rsidR="00B216E3" w:rsidRPr="00C709DD">
        <w:rPr>
          <w:rFonts w:ascii="Aptos Narrow" w:hAnsi="Aptos Narrow" w:cs="Calibri (Tekst podstawowy)"/>
          <w:sz w:val="22"/>
          <w:szCs w:val="22"/>
        </w:rPr>
        <w:t>, o</w:t>
      </w:r>
      <w:r w:rsidR="000B574C" w:rsidRPr="00C709DD">
        <w:rPr>
          <w:rFonts w:ascii="Aptos Narrow" w:hAnsi="Aptos Narrow" w:cs="Calibri (Tekst podstawowy)"/>
          <w:sz w:val="22"/>
          <w:szCs w:val="22"/>
        </w:rPr>
        <w:t> </w:t>
      </w:r>
      <w:r w:rsidR="00B216E3" w:rsidRPr="00C709DD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C709DD">
        <w:rPr>
          <w:rFonts w:ascii="Aptos Narrow" w:hAnsi="Aptos Narrow" w:cs="Calibri (Tekst podstawowy)"/>
          <w:sz w:val="22"/>
          <w:szCs w:val="22"/>
        </w:rPr>
        <w:t> </w:t>
      </w:r>
      <w:r w:rsidR="00B216E3" w:rsidRPr="00C709DD">
        <w:rPr>
          <w:rFonts w:ascii="Aptos Narrow" w:hAnsi="Aptos Narrow" w:cs="Calibri (Tekst podstawowy)"/>
          <w:sz w:val="22"/>
          <w:szCs w:val="22"/>
        </w:rPr>
        <w:t>1 pkt 3 SWZ</w:t>
      </w:r>
      <w:r w:rsidRPr="00C709DD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C709D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C709D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C709DD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C709DD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C709DD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C709DD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709DD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C709DD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C709DD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A164" w14:textId="77777777" w:rsidR="00B62947" w:rsidRDefault="00B62947" w:rsidP="00F6031F">
      <w:r>
        <w:separator/>
      </w:r>
    </w:p>
  </w:endnote>
  <w:endnote w:type="continuationSeparator" w:id="0">
    <w:p w14:paraId="6B906627" w14:textId="77777777" w:rsidR="00B62947" w:rsidRDefault="00B62947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3BCCA" w14:textId="77777777" w:rsidR="00B62947" w:rsidRDefault="00B62947" w:rsidP="00F6031F">
      <w:r>
        <w:separator/>
      </w:r>
    </w:p>
  </w:footnote>
  <w:footnote w:type="continuationSeparator" w:id="0">
    <w:p w14:paraId="12B4B7C3" w14:textId="77777777" w:rsidR="00B62947" w:rsidRDefault="00B62947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3168F" w14:textId="585E6976" w:rsidR="00DB2194" w:rsidRPr="00F330D8" w:rsidRDefault="00DB2194" w:rsidP="00DB2194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5861BC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/SP2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50A93"/>
    <w:rsid w:val="00060F04"/>
    <w:rsid w:val="000A6AB2"/>
    <w:rsid w:val="000B574C"/>
    <w:rsid w:val="000D4D7F"/>
    <w:rsid w:val="0012278B"/>
    <w:rsid w:val="00143D55"/>
    <w:rsid w:val="00190819"/>
    <w:rsid w:val="001D1AA9"/>
    <w:rsid w:val="002067C8"/>
    <w:rsid w:val="0027783E"/>
    <w:rsid w:val="002E28F8"/>
    <w:rsid w:val="002F41F6"/>
    <w:rsid w:val="0035216F"/>
    <w:rsid w:val="003D6D50"/>
    <w:rsid w:val="00456D92"/>
    <w:rsid w:val="00465218"/>
    <w:rsid w:val="004709D5"/>
    <w:rsid w:val="004C6110"/>
    <w:rsid w:val="004D5D9D"/>
    <w:rsid w:val="00524E0F"/>
    <w:rsid w:val="00532CFA"/>
    <w:rsid w:val="00553ED8"/>
    <w:rsid w:val="005861BC"/>
    <w:rsid w:val="00592074"/>
    <w:rsid w:val="00603347"/>
    <w:rsid w:val="006062AF"/>
    <w:rsid w:val="006173E0"/>
    <w:rsid w:val="00653D56"/>
    <w:rsid w:val="00671BC3"/>
    <w:rsid w:val="00681510"/>
    <w:rsid w:val="00687658"/>
    <w:rsid w:val="00690D86"/>
    <w:rsid w:val="0069490F"/>
    <w:rsid w:val="006B0CDF"/>
    <w:rsid w:val="006C6D29"/>
    <w:rsid w:val="006E3668"/>
    <w:rsid w:val="0071092A"/>
    <w:rsid w:val="007B6A62"/>
    <w:rsid w:val="007C3E0E"/>
    <w:rsid w:val="00831F65"/>
    <w:rsid w:val="009173D5"/>
    <w:rsid w:val="00942633"/>
    <w:rsid w:val="009927B1"/>
    <w:rsid w:val="009D120E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62947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9DD"/>
    <w:rsid w:val="00C70B93"/>
    <w:rsid w:val="00CB06BB"/>
    <w:rsid w:val="00CF2095"/>
    <w:rsid w:val="00D607F6"/>
    <w:rsid w:val="00D75AEB"/>
    <w:rsid w:val="00D8546F"/>
    <w:rsid w:val="00DB2194"/>
    <w:rsid w:val="00DC34CF"/>
    <w:rsid w:val="00DF3492"/>
    <w:rsid w:val="00E34461"/>
    <w:rsid w:val="00E862A8"/>
    <w:rsid w:val="00E94420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2024-12-02T08:17:00Z</dcterms:created>
  <dcterms:modified xsi:type="dcterms:W3CDTF">2025-12-01T09:59:00Z</dcterms:modified>
</cp:coreProperties>
</file>